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200" w:after="120"/>
        <w:jc w:val="start"/>
        <w:rPr/>
      </w:pPr>
      <w:r>
        <w:rPr/>
        <w:t>Pocket Water Floss (Model: XY12) — User Manual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Product Overview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0" w:name="p-rc_f14ebfd81427ef2d-235"/>
      <w:bookmarkEnd w:id="0"/>
      <w:r>
        <w:rPr/>
        <w:t xml:space="preserve">Product Name: Pocket Water Floss 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1" w:name="p-rc_f14ebfd81427ef2d-236"/>
      <w:bookmarkEnd w:id="1"/>
      <w:r>
        <w:rPr/>
        <w:t xml:space="preserve">Model: XY12 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" w:name="p-rc_f14ebfd81427ef2d-237"/>
      <w:bookmarkEnd w:id="2"/>
      <w:r>
        <w:rPr/>
        <w:t xml:space="preserve">Country of Origin: China </w:t>
      </w:r>
    </w:p>
    <w:p>
      <w:pPr>
        <w:pStyle w:val="BlockQuotation"/>
        <w:bidi w:val="0"/>
        <w:spacing w:before="0" w:after="283"/>
        <w:ind w:hanging="0" w:start="567" w:end="567"/>
        <w:jc w:val="start"/>
        <w:rPr/>
      </w:pPr>
      <w:bookmarkStart w:id="3" w:name="p-rc_f14ebfd81427ef2d-238"/>
      <w:bookmarkEnd w:id="3"/>
      <w:r>
        <w:rPr/>
        <w:t xml:space="preserve">Important Notes Before Use: * Please read this manual carefully before using the product and keep it properly. * Children must use this product under parental supervision and guidance!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Product Structure &amp; Accessories</w:t>
      </w:r>
    </w:p>
    <w:p>
      <w:pPr>
        <w:pStyle w:val="Heading4"/>
        <w:bidi w:val="0"/>
        <w:spacing w:before="0" w:after="140"/>
        <w:ind w:hanging="0" w:start="0" w:end="0"/>
        <w:jc w:val="start"/>
        <w:rPr/>
      </w:pPr>
      <w:r>
        <w:rPr/>
        <w:t>Main Device Structure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" w:name="p-rc_f14ebfd81427ef2d-239"/>
      <w:bookmarkEnd w:id="4"/>
      <w:r>
        <w:rPr/>
        <w:t xml:space="preserve">Nozzle: The upper tip that directs water flow. 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" w:name="p-rc_f14ebfd81427ef2d-240"/>
      <w:bookmarkEnd w:id="5"/>
      <w:r>
        <w:rPr/>
        <w:t xml:space="preserve">Power Button: Turns the device on/off and switches modes. 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6" w:name="p-rc_f14ebfd81427ef2d-241"/>
      <w:bookmarkEnd w:id="6"/>
      <w:r>
        <w:rPr/>
        <w:t xml:space="preserve">Device Body: The core motorized handle. 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7" w:name="p-rc_f14ebfd81427ef2d-242"/>
      <w:bookmarkEnd w:id="7"/>
      <w:r>
        <w:rPr/>
        <w:t xml:space="preserve">Water Tank: The retractable reservoir at the bottom. 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8" w:name="p-rc_f14ebfd81427ef2d-243"/>
      <w:bookmarkEnd w:id="8"/>
      <w:r>
        <w:rPr/>
        <w:t xml:space="preserve">Charging Port: Magnetic + Pogopin connection point. 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9" w:name="p-rc_f14ebfd81427ef2d-244"/>
      <w:bookmarkEnd w:id="9"/>
      <w:r>
        <w:rPr/>
        <w:t xml:space="preserve">Water Inlet: The cap-covered opening used to fill water. </w:t>
      </w:r>
    </w:p>
    <w:p>
      <w:pPr>
        <w:pStyle w:val="Heading4"/>
        <w:bidi w:val="0"/>
        <w:spacing w:before="0" w:after="140"/>
        <w:ind w:hanging="0" w:start="0" w:end="0"/>
        <w:jc w:val="start"/>
        <w:rPr/>
      </w:pPr>
      <w:r>
        <w:rPr/>
        <w:t>Box Accessories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10" w:name="p-rc_f14ebfd81427ef2d-245"/>
      <w:bookmarkEnd w:id="10"/>
      <w:r>
        <w:rPr/>
        <w:t xml:space="preserve">Nozzle x1 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11" w:name="p-rc_f14ebfd81427ef2d-246"/>
      <w:bookmarkEnd w:id="11"/>
      <w:r>
        <w:rPr/>
        <w:t xml:space="preserve">Charging Cable x1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Product Specifications</w:t>
      </w:r>
    </w:p>
    <w:tbl>
      <w:tblPr>
        <w:tblW w:w="6729" w:type="dxa"/>
        <w:jc w:val="start"/>
        <w:tblInd w:w="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</w:tblPr>
      <w:tblGrid>
        <w:gridCol w:w="1854"/>
        <w:gridCol w:w="4875"/>
      </w:tblGrid>
      <w:tr>
        <w:trPr>
          <w:tblHeader w:val="true"/>
        </w:trPr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0"/>
              <w:ind w:hanging="0" w:start="0" w:end="0"/>
              <w:jc w:val="start"/>
              <w:rPr/>
            </w:pPr>
            <w:r>
              <w:rPr>
                <w:rStyle w:val="Strong"/>
              </w:rPr>
              <w:t>Parameter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0"/>
              <w:ind w:hanging="0" w:start="0" w:end="0"/>
              <w:jc w:val="start"/>
              <w:rPr/>
            </w:pPr>
            <w:r>
              <w:rPr>
                <w:rStyle w:val="Strong"/>
              </w:rPr>
              <w:t>Specification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Charging Mode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2" w:name="p-rc_f14ebfd81427ef2d-247"/>
            <w:bookmarkEnd w:id="12"/>
            <w:r>
              <w:rPr/>
              <w:t xml:space="preserve">Magnetic connection + Pogopin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Input Voltage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3" w:name="p-rc_f14ebfd81427ef2d-248"/>
            <w:bookmarkEnd w:id="13"/>
            <w:r>
              <w:rPr/>
              <w:t xml:space="preserve">$5V \dots 2A$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Rated Power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4" w:name="p-rc_f14ebfd81427ef2d-249"/>
            <w:bookmarkEnd w:id="14"/>
            <w:r>
              <w:rPr/>
              <w:t xml:space="preserve">10W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Charging Time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5" w:name="p-rc_f14ebfd81427ef2d-250"/>
            <w:bookmarkEnd w:id="15"/>
            <w:r>
              <w:rPr/>
              <w:t xml:space="preserve">Approximately 2 hours ($\approx2H$)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Waterproof Grade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6" w:name="p-rc_f14ebfd81427ef2d-251"/>
            <w:bookmarkEnd w:id="16"/>
            <w:r>
              <w:rPr/>
              <w:t xml:space="preserve">IPX7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Net Weight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7" w:name="p-rc_f14ebfd81427ef2d-252"/>
            <w:bookmarkEnd w:id="17"/>
            <w:r>
              <w:rPr/>
              <w:t xml:space="preserve">150g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Product Size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8" w:name="p-rc_f14ebfd81427ef2d-253"/>
            <w:bookmarkEnd w:id="18"/>
            <w:r>
              <w:rPr/>
              <w:t xml:space="preserve">$68.54 \times 39.81 \times 122.51 \text{ mm}$ </w:t>
            </w:r>
          </w:p>
        </w:tc>
      </w:tr>
      <w:tr>
        <w:trPr/>
        <w:tc>
          <w:tcPr>
            <w:tcW w:w="1854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Packing Size</w:t>
            </w:r>
          </w:p>
        </w:tc>
        <w:tc>
          <w:tcPr>
            <w:tcW w:w="487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19" w:name="p-rc_f14ebfd81427ef2d-254"/>
            <w:bookmarkEnd w:id="19"/>
            <w:r>
              <w:rPr/>
              <w:t xml:space="preserve">$130.00 \times 130.00 \times 55.00 \text{ mm}$ </w:t>
            </w:r>
          </w:p>
        </w:tc>
      </w:tr>
    </w:tbl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How to Use Your Water Floss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0" w:name="p-rc_f14ebfd81427ef2d-255"/>
      <w:bookmarkEnd w:id="20"/>
      <w:r>
        <w:rPr/>
        <w:t xml:space="preserve">Preparation: Open the water injection cap and remove the stored nozzle.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1" w:name="p-rc_f14ebfd81427ef2d-256"/>
      <w:bookmarkEnd w:id="21"/>
      <w:r>
        <w:rPr/>
        <w:t xml:space="preserve">Assembly: Insert the nozzle into the socket and rotate it to lock it firmly in place.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2" w:name="p-rc_f14ebfd81427ef2d-257"/>
      <w:bookmarkEnd w:id="22"/>
      <w:r>
        <w:rPr/>
        <w:t xml:space="preserve">Expand Tank: Pull open / slide out the retractable water tank.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3" w:name="p-rc_f14ebfd81427ef2d-258"/>
      <w:bookmarkEnd w:id="23"/>
      <w:r>
        <w:rPr/>
        <w:t xml:space="preserve">Fill Water: Add water directly into the water injection port.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4" w:name="p-rc_f14ebfd81427ef2d-259"/>
      <w:bookmarkEnd w:id="24"/>
      <w:r>
        <w:rPr/>
        <w:t xml:space="preserve">Placement: Place the nozzle into your mouth before starting the device.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5" w:name="p-rc_f14ebfd81427ef2d-260"/>
      <w:bookmarkEnd w:id="25"/>
      <w:r>
        <w:rPr/>
        <w:t xml:space="preserve">Operation: * Long press for 0.5 seconds to power on. </w:t>
      </w:r>
    </w:p>
    <w:p>
      <w:pPr>
        <w:pStyle w:val="BodyText"/>
        <w:numPr>
          <w:ilvl w:val="1"/>
          <w:numId w:val="5"/>
        </w:numPr>
        <w:pBdr/>
        <w:tabs>
          <w:tab w:val="clear" w:pos="709"/>
          <w:tab w:val="left" w:pos="1418" w:leader="none"/>
        </w:tabs>
        <w:bidi w:val="0"/>
        <w:spacing w:before="0" w:after="140"/>
        <w:ind w:hanging="283" w:start="1418" w:end="0"/>
        <w:jc w:val="start"/>
        <w:rPr/>
      </w:pPr>
      <w:bookmarkStart w:id="26" w:name="p-rc_f14ebfd81427ef2d-261"/>
      <w:bookmarkEnd w:id="26"/>
      <w:r>
        <w:rPr/>
        <w:t xml:space="preserve">Short press the button to cycle through the different modes.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7" w:name="p-rc_f14ebfd81427ef2d-262"/>
      <w:bookmarkEnd w:id="27"/>
      <w:r>
        <w:rPr/>
        <w:t xml:space="preserve">Post-use Cleaning: Turn off the power after use and pour out any remaining water. </w:t>
      </w:r>
    </w:p>
    <w:p>
      <w:pPr>
        <w:pStyle w:val="BodyText"/>
        <w:numPr>
          <w:ilvl w:val="0"/>
          <w:numId w:val="5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28" w:name="p-rc_f14ebfd81427ef2d-263"/>
      <w:bookmarkEnd w:id="28"/>
      <w:r>
        <w:rPr/>
        <w:t xml:space="preserve">Emptying: Press the power button once more briefly to drain any leftover water completely from the internal system.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Mode Specifications</w:t>
      </w:r>
    </w:p>
    <w:p>
      <w:pPr>
        <w:pStyle w:val="BodyText"/>
        <w:bidi w:val="0"/>
        <w:spacing w:before="0" w:after="140"/>
        <w:ind w:hanging="0" w:start="0" w:end="0"/>
        <w:jc w:val="start"/>
        <w:rPr/>
      </w:pPr>
      <w:bookmarkStart w:id="29" w:name="p-rc_f14ebfd81427ef2d-264"/>
      <w:bookmarkEnd w:id="29"/>
      <w:r>
        <w:rPr/>
        <w:t xml:space="preserve">You can select from 3 pressure settings by tapping the gear/mode button: 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0" w:name="p-rc_f14ebfd81427ef2d-265"/>
      <w:bookmarkEnd w:id="30"/>
      <w:r>
        <w:rPr/>
        <w:t xml:space="preserve">Low Mode: Gentle water pressure meant for gentle cleaning. Ideal for sensitive teeth and first-time users. 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1" w:name="p-rc_f14ebfd81427ef2d-266"/>
      <w:bookmarkEnd w:id="31"/>
      <w:r>
        <w:rPr/>
        <w:t xml:space="preserve">High Mode: Standard water pressure providing efficient cleaning. Best for regular daily cleaning for most users. </w:t>
      </w:r>
    </w:p>
    <w:p>
      <w:pPr>
        <w:pStyle w:val="BodyText"/>
        <w:numPr>
          <w:ilvl w:val="0"/>
          <w:numId w:val="6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2" w:name="p-rc_f14ebfd81427ef2d-267"/>
      <w:bookmarkEnd w:id="32"/>
      <w:r>
        <w:rPr/>
        <w:t xml:space="preserve">Pulse Mode: Alternating strong and weak pressure designed for deep cleaning and gum massage. </w:t>
      </w:r>
    </w:p>
    <w:p>
      <w:pPr>
        <w:pStyle w:val="BodyText"/>
        <w:bidi w:val="0"/>
        <w:spacing w:before="0" w:after="140"/>
        <w:ind w:hanging="0" w:start="0" w:end="0"/>
        <w:jc w:val="start"/>
        <w:rPr/>
      </w:pPr>
      <w:bookmarkStart w:id="33" w:name="p-rc_f14ebfd81427ef2d-268"/>
      <w:bookmarkEnd w:id="33"/>
      <w:r>
        <w:rPr/>
        <w:t xml:space="preserve">Charging Indicator Status: </w:t>
      </w:r>
    </w:p>
    <w:p>
      <w:pPr>
        <w:pStyle w:val="BodyText"/>
        <w:numPr>
          <w:ilvl w:val="0"/>
          <w:numId w:val="7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4" w:name="p-rc_f14ebfd81427ef2d-269"/>
      <w:bookmarkEnd w:id="34"/>
      <w:r>
        <w:rPr/>
        <w:t xml:space="preserve">While Charging: Flashing orange breath light. </w:t>
      </w:r>
    </w:p>
    <w:p>
      <w:pPr>
        <w:pStyle w:val="BodyText"/>
        <w:numPr>
          <w:ilvl w:val="0"/>
          <w:numId w:val="7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5" w:name="p-rc_f14ebfd81427ef2d-270"/>
      <w:bookmarkEnd w:id="35"/>
      <w:r>
        <w:rPr/>
        <w:t xml:space="preserve">Fully Charged: Steady green light.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Safety and Warning Guide</w:t>
      </w:r>
    </w:p>
    <w:p>
      <w:pPr>
        <w:pStyle w:val="Heading4"/>
        <w:bidi w:val="0"/>
        <w:spacing w:before="0" w:after="140"/>
        <w:ind w:hanging="0" w:start="0" w:end="0"/>
        <w:jc w:val="start"/>
        <w:rPr/>
      </w:pPr>
      <w:r>
        <w:rPr/>
        <w:t xml:space="preserve">🔴 </w:t>
      </w:r>
      <w:r>
        <w:rPr/>
        <w:t>Danger (Critical Safety Measures)</w:t>
      </w:r>
    </w:p>
    <w:p>
      <w:pPr>
        <w:pStyle w:val="BodyText"/>
        <w:numPr>
          <w:ilvl w:val="0"/>
          <w:numId w:val="8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6" w:name="p-rc_f14ebfd81427ef2d-271"/>
      <w:bookmarkEnd w:id="36"/>
      <w:r>
        <w:rPr/>
        <w:t xml:space="preserve">Do not use this product in a hurry without understanding its full operational procedures to prevent accidental injury. </w:t>
      </w:r>
    </w:p>
    <w:p>
      <w:pPr>
        <w:pStyle w:val="BodyText"/>
        <w:numPr>
          <w:ilvl w:val="0"/>
          <w:numId w:val="8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7" w:name="p-rc_f14ebfd81427ef2d-272"/>
      <w:bookmarkEnd w:id="37"/>
      <w:r>
        <w:rPr/>
        <w:t xml:space="preserve">Do not disassemble or modify internal components, as it will damage the device and void the warranty. </w:t>
      </w:r>
    </w:p>
    <w:p>
      <w:pPr>
        <w:pStyle w:val="BodyText"/>
        <w:numPr>
          <w:ilvl w:val="0"/>
          <w:numId w:val="8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8" w:name="p-rc_f14ebfd81427ef2d-273"/>
      <w:bookmarkEnd w:id="38"/>
      <w:r>
        <w:rPr/>
        <w:t xml:space="preserve">Do not fill the tank with water hotter than 50°C to clean your mouth, as this causes severe burns. </w:t>
      </w:r>
    </w:p>
    <w:p>
      <w:pPr>
        <w:pStyle w:val="BodyText"/>
        <w:numPr>
          <w:ilvl w:val="0"/>
          <w:numId w:val="8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39" w:name="p-rc_f14ebfd81427ef2d-274"/>
      <w:bookmarkEnd w:id="39"/>
      <w:r>
        <w:rPr/>
        <w:t xml:space="preserve">If the charging cable or adapter plug is visibly damaged, replace it immediately before using it again. </w:t>
      </w:r>
    </w:p>
    <w:p>
      <w:pPr>
        <w:pStyle w:val="BodyText"/>
        <w:numPr>
          <w:ilvl w:val="0"/>
          <w:numId w:val="8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0" w:name="p-rc_f14ebfd81427ef2d-275"/>
      <w:bookmarkEnd w:id="40"/>
      <w:r>
        <w:rPr/>
        <w:t xml:space="preserve">Keep the device away from fire. Do not charge, use, or store it in ultra-high-temperature environments. </w:t>
      </w:r>
    </w:p>
    <w:p>
      <w:pPr>
        <w:pStyle w:val="Heading4"/>
        <w:bidi w:val="0"/>
        <w:spacing w:before="0" w:after="140"/>
        <w:ind w:hanging="0" w:start="0" w:end="0"/>
        <w:jc w:val="start"/>
        <w:rPr/>
      </w:pPr>
      <w:r>
        <w:rPr/>
        <w:t xml:space="preserve">⚠️ </w:t>
      </w:r>
      <w:r>
        <w:rPr/>
        <w:t>Warning (Usage Precautions)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1" w:name="p-rc_f14ebfd81427ef2d-276"/>
      <w:bookmarkEnd w:id="41"/>
      <w:r>
        <w:rPr/>
        <w:t xml:space="preserve">Do not use this device for any purpose other than oral cleaning.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2" w:name="p-rc_f14ebfd81427ef2d-277"/>
      <w:bookmarkEnd w:id="42"/>
      <w:r>
        <w:rPr/>
        <w:t xml:space="preserve">Do not press the nozzle hard against your gums or teeth to avoid causing physical gum injury.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3" w:name="p-rc_f14ebfd81427ef2d-278"/>
      <w:bookmarkEnd w:id="43"/>
      <w:r>
        <w:rPr/>
        <w:t xml:space="preserve">Do not submerge the main handle completely under water for extended periods of time to avoid internal component failure, short circuits, or fire hazards.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4" w:name="p-rc_f14ebfd81427ef2d-279"/>
      <w:bookmarkEnd w:id="44"/>
      <w:r>
        <w:rPr/>
        <w:t xml:space="preserve">Do not forcefully stretch, bend, twist, or place heavy objects onto the power cord. Keep the cord away from hot surfaces.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5" w:name="p-rc_f14ebfd81427ef2d-280"/>
      <w:bookmarkEnd w:id="45"/>
      <w:r>
        <w:rPr/>
        <w:t xml:space="preserve">Do not store the unit in highly humid locations or under direct sunlight.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6" w:name="p-rc_f14ebfd81427ef2d-281"/>
      <w:bookmarkEnd w:id="46"/>
      <w:r>
        <w:rPr/>
        <w:t xml:space="preserve">Avoid charging the device in highly humid rooms like active bathrooms or toilets.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7" w:name="p-rc_f14ebfd81427ef2d-282"/>
      <w:bookmarkEnd w:id="47"/>
      <w:r>
        <w:rPr/>
        <w:t xml:space="preserve">Unplug the charging cable if the device will sit idle for a long period of time.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8" w:name="p-rc_f14ebfd81427ef2d-283"/>
      <w:bookmarkEnd w:id="48"/>
      <w:r>
        <w:rPr/>
        <w:t xml:space="preserve">Do not charge near flammable or explosive materials. </w:t>
      </w:r>
    </w:p>
    <w:p>
      <w:pPr>
        <w:pStyle w:val="BodyText"/>
        <w:numPr>
          <w:ilvl w:val="0"/>
          <w:numId w:val="9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49" w:name="p-rc_f14ebfd81427ef2d-284"/>
      <w:bookmarkEnd w:id="49"/>
      <w:r>
        <w:rPr/>
        <w:t xml:space="preserve">When the cable is disconnected from the flosser, do not let its magnetic end stick to other metal/conductive objects to prevent short circuits. </w:t>
      </w:r>
    </w:p>
    <w:p>
      <w:pPr>
        <w:pStyle w:val="Heading4"/>
        <w:bidi w:val="0"/>
        <w:spacing w:before="0" w:after="140"/>
        <w:ind w:hanging="0" w:start="0" w:end="0"/>
        <w:jc w:val="start"/>
        <w:rPr/>
      </w:pPr>
      <w:r>
        <w:rPr/>
        <w:t xml:space="preserve">💡 </w:t>
      </w:r>
      <w:r>
        <w:rPr/>
        <w:t>Look Out (User Notices &amp; Gums Adaption)</w:t>
      </w:r>
    </w:p>
    <w:p>
      <w:pPr>
        <w:pStyle w:val="BodyText"/>
        <w:numPr>
          <w:ilvl w:val="0"/>
          <w:numId w:val="10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0" w:name="p-rc_f14ebfd81427ef2d-285"/>
      <w:bookmarkEnd w:id="50"/>
      <w:r>
        <w:rPr/>
        <w:t xml:space="preserve">First-Time Use: You may experience light itching or slight bleeding when first using the device. This occurs because your gums are not yet accustomed to this high-efficiency cleaning method. It is recommended to use the Low/Gentle mode first. Bleeding should naturally stop within 1–2 weeks. If it persists past 2 weeks without improvement, stop usage and consult a dentist. </w:t>
      </w:r>
    </w:p>
    <w:p>
      <w:pPr>
        <w:pStyle w:val="BodyText"/>
        <w:numPr>
          <w:ilvl w:val="0"/>
          <w:numId w:val="10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1" w:name="p-rc_f14ebfd81427ef2d-286"/>
      <w:bookmarkEnd w:id="51"/>
      <w:r>
        <w:rPr/>
        <w:t xml:space="preserve">Dental Conditions: If you have severe periodontal disease or have had oral surgery within the past 2 months, please consult a dentist before using this device. </w:t>
      </w:r>
    </w:p>
    <w:p>
      <w:pPr>
        <w:pStyle w:val="BodyText"/>
        <w:numPr>
          <w:ilvl w:val="0"/>
          <w:numId w:val="10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2" w:name="p-rc_f14ebfd81427ef2d-287"/>
      <w:bookmarkEnd w:id="52"/>
      <w:r>
        <w:rPr/>
        <w:t xml:space="preserve">Service &amp; Parts: This product does not contain user-serviceable or replaceable parts inside. If repair is required, return it to the manufacturer. Do not operate without a nozzle attached. </w:t>
      </w:r>
    </w:p>
    <w:p>
      <w:pPr>
        <w:pStyle w:val="BodyText"/>
        <w:numPr>
          <w:ilvl w:val="0"/>
          <w:numId w:val="10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3" w:name="p-rc_f14ebfd81427ef2d-288"/>
      <w:bookmarkEnd w:id="53"/>
      <w:r>
        <w:rPr/>
        <w:t xml:space="preserve">Children &amp; Storage: Keep out of reach of infants or unsupervised toddlers. This device must not be treated as a toy.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Product Maintenance &amp; Cleaning</w:t>
      </w:r>
    </w:p>
    <w:p>
      <w:pPr>
        <w:pStyle w:val="BodyText"/>
        <w:numPr>
          <w:ilvl w:val="0"/>
          <w:numId w:val="11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4" w:name="p-rc_f14ebfd81427ef2d-289"/>
      <w:bookmarkEnd w:id="54"/>
      <w:r>
        <w:rPr/>
        <w:t xml:space="preserve">Nozzle Maintenance: Remove the nozzle, wash it thoroughly with fresh water, and wipe dry. Dentists recommend replacing the nozzle every 6 months. If the nozzle tip deforms, replace it immediately to prevent operation failures. </w:t>
      </w:r>
    </w:p>
    <w:p>
      <w:pPr>
        <w:pStyle w:val="BodyText"/>
        <w:numPr>
          <w:ilvl w:val="0"/>
          <w:numId w:val="11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5" w:name="p-rc_f14ebfd81427ef2d-290"/>
      <w:bookmarkEnd w:id="55"/>
      <w:r>
        <w:rPr/>
        <w:t xml:space="preserve">Water Inlet Cap: Routinely wipe away accumulated dirt from the seal area to prevent future water leaks. </w:t>
      </w:r>
    </w:p>
    <w:p>
      <w:pPr>
        <w:pStyle w:val="BodyText"/>
        <w:numPr>
          <w:ilvl w:val="0"/>
          <w:numId w:val="11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6" w:name="p-rc_f14ebfd81427ef2d-291"/>
      <w:bookmarkEnd w:id="56"/>
      <w:r>
        <w:rPr/>
        <w:t xml:space="preserve">Machine Body: Wipe off surface dirt with a cloth lightly dampened with liquid soap, then dry with a clean cloth. If it is heavily soiled, rinse it under the tap, but never use paint thinner, gasoline, or alcohol. Never wash with water hotter than 50°C. Wipe completely dry after rinsing. </w:t>
      </w:r>
    </w:p>
    <w:p>
      <w:pPr>
        <w:pStyle w:val="BodyText"/>
        <w:numPr>
          <w:ilvl w:val="0"/>
          <w:numId w:val="11"/>
        </w:numPr>
        <w:pBdr/>
        <w:tabs>
          <w:tab w:val="clear" w:pos="709"/>
          <w:tab w:val="left" w:pos="709" w:leader="none"/>
        </w:tabs>
        <w:bidi w:val="0"/>
        <w:spacing w:before="0" w:after="140"/>
        <w:ind w:hanging="283" w:start="709" w:end="0"/>
        <w:jc w:val="start"/>
        <w:rPr/>
      </w:pPr>
      <w:bookmarkStart w:id="57" w:name="p-rc_f14ebfd81427ef2d-292"/>
      <w:bookmarkEnd w:id="57"/>
      <w:r>
        <w:rPr/>
        <w:t xml:space="preserve">Water Tank: Clean the tank regularly. Unplug the water injection cover, slide the water tank completely off the main body, and clean its interior thoroughly. </w:t>
      </w:r>
    </w:p>
    <w:p>
      <w:pPr>
        <w:pStyle w:val="Heading3"/>
        <w:bidi w:val="0"/>
        <w:spacing w:before="0" w:after="140"/>
        <w:ind w:hanging="0" w:start="0" w:end="0"/>
        <w:jc w:val="start"/>
        <w:rPr/>
      </w:pPr>
      <w:r>
        <w:rPr/>
        <w:t>Troubleshooting / Fault Diagnosis</w:t>
      </w:r>
    </w:p>
    <w:tbl>
      <w:tblPr>
        <w:tblW w:w="9638" w:type="dxa"/>
        <w:jc w:val="start"/>
        <w:tblInd w:w="0" w:type="dxa"/>
        <w:tblLayout w:type="fixed"/>
        <w:tblCellMar>
          <w:top w:w="120" w:type="dxa"/>
          <w:start w:w="180" w:type="dxa"/>
          <w:bottom w:w="120" w:type="dxa"/>
          <w:end w:w="180" w:type="dxa"/>
        </w:tblCellMar>
      </w:tblPr>
      <w:tblGrid>
        <w:gridCol w:w="2627"/>
        <w:gridCol w:w="3186"/>
        <w:gridCol w:w="3825"/>
      </w:tblGrid>
      <w:tr>
        <w:trPr>
          <w:tblHeader w:val="true"/>
        </w:trPr>
        <w:tc>
          <w:tcPr>
            <w:tcW w:w="2627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0"/>
              <w:ind w:hanging="0" w:start="0" w:end="0"/>
              <w:jc w:val="start"/>
              <w:rPr/>
            </w:pPr>
            <w:r>
              <w:rPr>
                <w:rStyle w:val="Strong"/>
              </w:rPr>
              <w:t>Issue</w:t>
            </w:r>
          </w:p>
        </w:tc>
        <w:tc>
          <w:tcPr>
            <w:tcW w:w="3186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0"/>
              <w:ind w:hanging="0" w:start="0" w:end="0"/>
              <w:jc w:val="start"/>
              <w:rPr/>
            </w:pPr>
            <w:r>
              <w:rPr>
                <w:rStyle w:val="Strong"/>
              </w:rPr>
              <w:t>Potential Cause</w:t>
            </w:r>
          </w:p>
        </w:tc>
        <w:tc>
          <w:tcPr>
            <w:tcW w:w="382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0"/>
              <w:ind w:hanging="0" w:start="0" w:end="0"/>
              <w:jc w:val="start"/>
              <w:rPr/>
            </w:pPr>
            <w:r>
              <w:rPr>
                <w:rStyle w:val="Strong"/>
              </w:rPr>
              <w:t>Solution</w:t>
            </w:r>
          </w:p>
        </w:tc>
      </w:tr>
      <w:tr>
        <w:trPr/>
        <w:tc>
          <w:tcPr>
            <w:tcW w:w="2627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Device won't work / Button does not respond</w:t>
            </w:r>
          </w:p>
        </w:tc>
        <w:tc>
          <w:tcPr>
            <w:tcW w:w="3186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Low Battery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58" w:name="p-rc_f14ebfd81427ef2d-293"/>
            <w:bookmarkEnd w:id="58"/>
            <w:r>
              <w:rPr/>
              <w:t xml:space="preserve">• </w:t>
            </w:r>
            <w:r>
              <w:rPr/>
              <w:t xml:space="preserve">Circuit Failure </w:t>
            </w:r>
          </w:p>
        </w:tc>
        <w:tc>
          <w:tcPr>
            <w:tcW w:w="382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Charge the device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59" w:name="p-rc_f14ebfd81427ef2d-294"/>
            <w:bookmarkEnd w:id="59"/>
            <w:r>
              <w:rPr/>
              <w:t xml:space="preserve">• </w:t>
            </w:r>
            <w:r>
              <w:rPr/>
              <w:t xml:space="preserve">Contact customer after-sales service </w:t>
            </w:r>
          </w:p>
        </w:tc>
      </w:tr>
      <w:tr>
        <w:trPr/>
        <w:tc>
          <w:tcPr>
            <w:tcW w:w="2627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Charging Indicator Light is off</w:t>
            </w:r>
          </w:p>
        </w:tc>
        <w:tc>
          <w:tcPr>
            <w:tcW w:w="3186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Cable is not properly attached magnetically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0" w:name="p-rc_f14ebfd81427ef2d-295"/>
            <w:bookmarkEnd w:id="60"/>
            <w:r>
              <w:rPr/>
              <w:t xml:space="preserve">• </w:t>
            </w:r>
            <w:r>
              <w:rPr/>
              <w:t xml:space="preserve">Dirt or oxidation layer on the magnetic pin surfaces </w:t>
            </w:r>
          </w:p>
        </w:tc>
        <w:tc>
          <w:tcPr>
            <w:tcW w:w="382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Check connection to ensure power is running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1" w:name="p-rc_f14ebfd81427ef2d-296"/>
            <w:bookmarkEnd w:id="61"/>
            <w:r>
              <w:rPr/>
              <w:t xml:space="preserve">• </w:t>
            </w:r>
            <w:r>
              <w:rPr/>
              <w:t xml:space="preserve">Clean off any oxidation or dirt layer on the magnetic head surfaces </w:t>
            </w:r>
          </w:p>
        </w:tc>
      </w:tr>
      <w:tr>
        <w:trPr/>
        <w:tc>
          <w:tcPr>
            <w:tcW w:w="2627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Low Water Pressure</w:t>
            </w:r>
          </w:p>
        </w:tc>
        <w:tc>
          <w:tcPr>
            <w:tcW w:w="3186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Damaged sprinkler/nozzle tip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2" w:name="p-rc_f14ebfd81427ef2d-297"/>
            <w:bookmarkEnd w:id="62"/>
            <w:r>
              <w:rPr/>
              <w:t xml:space="preserve">• </w:t>
            </w:r>
            <w:r>
              <w:rPr/>
              <w:t xml:space="preserve">Low Battery </w:t>
            </w:r>
          </w:p>
        </w:tc>
        <w:tc>
          <w:tcPr>
            <w:tcW w:w="382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Replace the nozzle tip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3" w:name="p-rc_f14ebfd81427ef2d-298"/>
            <w:bookmarkEnd w:id="63"/>
            <w:r>
              <w:rPr/>
              <w:t xml:space="preserve">• </w:t>
            </w:r>
            <w:r>
              <w:rPr/>
              <w:t xml:space="preserve">Charge the device </w:t>
            </w:r>
          </w:p>
        </w:tc>
      </w:tr>
      <w:tr>
        <w:trPr/>
        <w:tc>
          <w:tcPr>
            <w:tcW w:w="2627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>Short battery life after full charge</w:t>
            </w:r>
          </w:p>
        </w:tc>
        <w:tc>
          <w:tcPr>
            <w:tcW w:w="3186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Insufficient charging time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4" w:name="p-rc_f14ebfd81427ef2d-299"/>
            <w:bookmarkEnd w:id="64"/>
            <w:r>
              <w:rPr/>
              <w:t xml:space="preserve">• </w:t>
            </w:r>
            <w:r>
              <w:rPr/>
              <w:t xml:space="preserve">Internal circuit fault </w:t>
            </w:r>
          </w:p>
        </w:tc>
        <w:tc>
          <w:tcPr>
            <w:tcW w:w="3825" w:type="dxa"/>
            <w:tcBorders>
              <w:top w:val="single" w:sz="2" w:space="0" w:color="C4C7C5"/>
              <w:start w:val="single" w:sz="2" w:space="0" w:color="C4C7C5"/>
              <w:bottom w:val="single" w:sz="2" w:space="0" w:color="C4C7C5"/>
              <w:end w:val="single" w:sz="2" w:space="0" w:color="C4C7C5"/>
            </w:tcBorders>
            <w:vAlign w:val="center"/>
          </w:tcPr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r>
              <w:rPr/>
              <w:t xml:space="preserve">• </w:t>
            </w:r>
            <w:r>
              <w:rPr/>
              <w:t>Complete a full charge cycle ($\approx 2$ hours)</w:t>
            </w:r>
          </w:p>
          <w:p>
            <w:pPr>
              <w:pStyle w:val="TableContents"/>
              <w:bidi w:val="0"/>
              <w:spacing w:before="0" w:after="140"/>
              <w:jc w:val="start"/>
              <w:rPr/>
            </w:pPr>
            <w:r>
              <w:rPr/>
            </w:r>
          </w:p>
          <w:p>
            <w:pPr>
              <w:pStyle w:val="TableContents"/>
              <w:bidi w:val="0"/>
              <w:spacing w:before="0" w:after="140"/>
              <w:ind w:hanging="0" w:start="0" w:end="0"/>
              <w:jc w:val="start"/>
              <w:rPr/>
            </w:pPr>
            <w:bookmarkStart w:id="65" w:name="p-rc_f14ebfd81427ef2d-300"/>
            <w:bookmarkEnd w:id="65"/>
            <w:r>
              <w:rPr/>
              <w:t xml:space="preserve">• </w:t>
            </w:r>
            <w:r>
              <w:rPr/>
              <w:t>Contact customer after-sales service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spacing w:before="120" w:after="120"/>
      <w:outlineLvl w:val="3"/>
    </w:pPr>
    <w:rPr>
      <w:rFonts w:ascii="Liberation Serif" w:hAnsi="Liberation Serif" w:eastAsia="NSimSun" w:cs="Arial"/>
      <w:b/>
      <w:bCs/>
      <w:sz w:val="24"/>
      <w:szCs w:val="24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A4d</Template>
  <TotalTime>0</TotalTime>
  <Application>LibreOffice/7.6.0.3$Windows_X86_64 LibreOffice_project/69edd8b8ebc41d00b4de3915dc82f8f0fc3b6265</Application>
  <AppVersion>15.0000</AppVersion>
  <Pages>4</Pages>
  <Words>1038</Words>
  <Characters>5264</Characters>
  <CharactersWithSpaces>6215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2026-05-28T13:03:19Z</dcterms:created>
  <dc:creator/>
  <dc:description/>
  <dc:language>en-US</dc:language>
  <cp:lastModifiedBy/>
  <dcterms:modified xsi:type="dcterms:W3CDTF">2026-05-28T13:04:10Z</dcterms:modified>
  <cp:revision>2</cp:revision>
  <dc:subject/>
  <dc:title>A4d</dc:title>
</cp:coreProperties>
</file>